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5699" w:rsidR="0057200D" w:rsidP="008D5699" w:rsidRDefault="0057200D" w14:paraId="44466D76" w14:textId="37B191FA">
      <w:pPr>
        <w:rPr>
          <w:rFonts w:asciiTheme="minorHAnsi" w:hAnsiTheme="minorHAnsi" w:cstheme="minorHAnsi"/>
          <w:bCs/>
          <w:sz w:val="40"/>
          <w:szCs w:val="22"/>
        </w:rPr>
      </w:pPr>
      <w:r w:rsidRPr="008D5699">
        <w:rPr>
          <w:rFonts w:asciiTheme="minorHAnsi" w:hAnsiTheme="minorHAnsi" w:cstheme="minorHAnsi"/>
          <w:bCs/>
          <w:sz w:val="40"/>
          <w:szCs w:val="22"/>
        </w:rPr>
        <w:t>Well-Being</w:t>
      </w:r>
      <w:r w:rsidRPr="008D5699" w:rsidR="00EB059D">
        <w:rPr>
          <w:rFonts w:asciiTheme="minorHAnsi" w:hAnsiTheme="minorHAnsi" w:cstheme="minorHAnsi"/>
          <w:bCs/>
          <w:sz w:val="40"/>
          <w:szCs w:val="22"/>
        </w:rPr>
        <w:t xml:space="preserve"> &amp; Mental Health</w:t>
      </w:r>
      <w:r w:rsidRPr="008D5699">
        <w:rPr>
          <w:rFonts w:asciiTheme="minorHAnsi" w:hAnsiTheme="minorHAnsi" w:cstheme="minorHAnsi"/>
          <w:bCs/>
          <w:sz w:val="40"/>
          <w:szCs w:val="22"/>
        </w:rPr>
        <w:t xml:space="preserve"> Campus </w:t>
      </w:r>
      <w:r w:rsidRPr="008D5699" w:rsidR="003D323B">
        <w:rPr>
          <w:rFonts w:asciiTheme="minorHAnsi" w:hAnsiTheme="minorHAnsi" w:cstheme="minorHAnsi"/>
          <w:bCs/>
          <w:sz w:val="40"/>
          <w:szCs w:val="22"/>
        </w:rPr>
        <w:t>Collaborative</w:t>
      </w:r>
    </w:p>
    <w:p w:rsidRPr="008D5699" w:rsidR="00A7271E" w:rsidP="008D5699" w:rsidRDefault="00A7271E" w14:paraId="6C161349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8D5699" w:rsidR="00526675" w:rsidP="008D5699" w:rsidRDefault="00526675" w14:paraId="1DD82308" w14:textId="76DBE185">
      <w:p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sz w:val="22"/>
          <w:szCs w:val="22"/>
        </w:rPr>
        <w:t>Well-being at the University of Iowa is a process focused on life-long learning that promotes and sustains optimal health, personal connectedness, meaningful experiences, and a purposeful life.</w:t>
      </w:r>
      <w:r w:rsidRPr="008D5699">
        <w:rPr>
          <w:rFonts w:asciiTheme="minorHAnsi" w:hAnsiTheme="minorHAnsi" w:cstheme="minorHAnsi"/>
          <w:bCs/>
          <w:sz w:val="22"/>
          <w:szCs w:val="22"/>
        </w:rPr>
        <w:t> </w:t>
      </w:r>
    </w:p>
    <w:p w:rsidR="008D5699" w:rsidP="008D5699" w:rsidRDefault="008D5699" w14:paraId="6F87D859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8D5699" w:rsidR="008D5699" w:rsidP="008D5699" w:rsidRDefault="00526675" w14:paraId="1080F40B" w14:textId="0A3D5F90">
      <w:p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The Well-Being Campus </w:t>
      </w:r>
      <w:r w:rsidRPr="008D5699" w:rsidR="003D323B">
        <w:rPr>
          <w:rFonts w:asciiTheme="minorHAnsi" w:hAnsiTheme="minorHAnsi" w:cstheme="minorHAnsi"/>
          <w:bCs/>
          <w:sz w:val="22"/>
          <w:szCs w:val="22"/>
        </w:rPr>
        <w:t>Collaborative</w:t>
      </w:r>
      <w:r w:rsidRPr="008D5699" w:rsidR="00EB059D">
        <w:rPr>
          <w:rFonts w:asciiTheme="minorHAnsi" w:hAnsiTheme="minorHAnsi" w:cstheme="minorHAnsi"/>
          <w:bCs/>
          <w:sz w:val="22"/>
          <w:szCs w:val="22"/>
        </w:rPr>
        <w:t xml:space="preserve"> is a structured, coordinated effort to substantively improve the health and well-being of all members of the University of Iowa community. The Collaborative consists of participants who oversee mutually reinforcing activities around health and well-being on campus or in the community. </w:t>
      </w:r>
    </w:p>
    <w:p w:rsidR="008D5699" w:rsidP="008D5699" w:rsidRDefault="008D5699" w14:paraId="5EA8C5C2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8D5699" w:rsidR="00EB059D" w:rsidP="008D5699" w:rsidRDefault="00EB059D" w14:paraId="36D49DF5" w14:textId="4983C1A5">
      <w:p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The Well-Being &amp; Mental Health Collaborative is </w:t>
      </w:r>
      <w:r w:rsidRPr="008D5699" w:rsidR="00526675">
        <w:rPr>
          <w:rFonts w:asciiTheme="minorHAnsi" w:hAnsiTheme="minorHAnsi" w:cstheme="minorHAnsi"/>
          <w:bCs/>
          <w:sz w:val="22"/>
          <w:szCs w:val="22"/>
        </w:rPr>
        <w:t xml:space="preserve">charged with outlining strategic priorities and 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 xml:space="preserve">a 3-year </w:t>
      </w:r>
      <w:r w:rsidRPr="008D5699" w:rsidR="00526675">
        <w:rPr>
          <w:rFonts w:asciiTheme="minorHAnsi" w:hAnsiTheme="minorHAnsi" w:cstheme="minorHAnsi"/>
          <w:bCs/>
          <w:sz w:val="22"/>
          <w:szCs w:val="22"/>
        </w:rPr>
        <w:t>pla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>n</w:t>
      </w:r>
      <w:r w:rsidRPr="008D5699" w:rsidR="00526675">
        <w:rPr>
          <w:rFonts w:asciiTheme="minorHAnsi" w:hAnsiTheme="minorHAnsi" w:cstheme="minorHAnsi"/>
          <w:bCs/>
          <w:sz w:val="22"/>
          <w:szCs w:val="22"/>
        </w:rPr>
        <w:t xml:space="preserve"> to meet 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>our</w:t>
      </w:r>
      <w:r w:rsidRPr="008D5699" w:rsidR="00526675">
        <w:rPr>
          <w:rFonts w:asciiTheme="minorHAnsi" w:hAnsiTheme="minorHAnsi" w:cstheme="minorHAnsi"/>
          <w:bCs/>
          <w:sz w:val="22"/>
          <w:szCs w:val="22"/>
        </w:rPr>
        <w:t xml:space="preserve"> vision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Pr="008D5699" w:rsidR="00526675">
        <w:rPr>
          <w:rFonts w:asciiTheme="minorHAnsi" w:hAnsiTheme="minorHAnsi" w:cstheme="minorHAnsi"/>
          <w:bCs/>
          <w:sz w:val="22"/>
          <w:szCs w:val="22"/>
        </w:rPr>
        <w:t>the University of Iowa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5699" w:rsidR="00526675">
        <w:rPr>
          <w:rFonts w:asciiTheme="minorHAnsi" w:hAnsiTheme="minorHAnsi" w:cstheme="minorHAnsi"/>
          <w:bCs/>
          <w:sz w:val="22"/>
          <w:szCs w:val="22"/>
        </w:rPr>
        <w:t>to</w:t>
      </w:r>
      <w:r w:rsidRPr="008D5699">
        <w:rPr>
          <w:rFonts w:asciiTheme="minorHAnsi" w:hAnsiTheme="minorHAnsi" w:cstheme="minorHAnsi"/>
          <w:bCs/>
          <w:sz w:val="22"/>
          <w:szCs w:val="22"/>
        </w:rPr>
        <w:t>:</w:t>
      </w:r>
    </w:p>
    <w:p w:rsidRPr="008D5699" w:rsidR="00EB059D" w:rsidP="008D5699" w:rsidRDefault="00EB059D" w14:paraId="208766D2" w14:textId="1CD59BC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embed well-being </w:t>
      </w:r>
      <w:r w:rsidR="008D5699">
        <w:rPr>
          <w:rFonts w:asciiTheme="minorHAnsi" w:hAnsiTheme="minorHAnsi" w:cstheme="minorHAnsi"/>
          <w:bCs/>
          <w:sz w:val="22"/>
          <w:szCs w:val="22"/>
        </w:rPr>
        <w:t>and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mental health into all aspects of campus culture and, </w:t>
      </w:r>
    </w:p>
    <w:p w:rsidRPr="008D5699" w:rsidR="005916E2" w:rsidP="008D5699" w:rsidRDefault="00EB059D" w14:paraId="3A8E8905" w14:textId="33AD0BE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D5699">
        <w:rPr>
          <w:rFonts w:asciiTheme="minorHAnsi" w:hAnsiTheme="minorHAnsi" w:cstheme="minorHAnsi"/>
          <w:bCs/>
          <w:sz w:val="22"/>
          <w:szCs w:val="22"/>
        </w:rPr>
        <w:t>leverage</w:t>
      </w:r>
      <w:proofErr w:type="gramEnd"/>
      <w:r w:rsidRPr="008D5699">
        <w:rPr>
          <w:rFonts w:asciiTheme="minorHAnsi" w:hAnsiTheme="minorHAnsi" w:cstheme="minorHAnsi"/>
          <w:bCs/>
          <w:sz w:val="22"/>
          <w:szCs w:val="22"/>
        </w:rPr>
        <w:t xml:space="preserve"> research, collaboration, and action to improve the well-being of our campus, the state, and the world. </w:t>
      </w:r>
    </w:p>
    <w:p w:rsidRPr="008D5699" w:rsidR="00EB059D" w:rsidP="008D5699" w:rsidRDefault="00EB059D" w14:paraId="069513D9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Pr="008D5699" w:rsidR="005916E2" w:rsidP="008D5699" w:rsidRDefault="000413D3" w14:paraId="092B584A" w14:textId="71C751AB">
      <w:p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bCs/>
          <w:sz w:val="22"/>
          <w:szCs w:val="22"/>
        </w:rPr>
        <w:t>Charge: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>The Collaborative will:</w:t>
      </w:r>
    </w:p>
    <w:p w:rsidRPr="008D5699" w:rsidR="005916E2" w:rsidP="008D5699" w:rsidRDefault="005916E2" w14:paraId="5EE6CFB2" w14:textId="77777777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Pr="008D5699" w:rsidR="00EB059D" w:rsidP="008D5699" w:rsidRDefault="00EB059D" w14:paraId="25AFE448" w14:textId="56982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Set yearly strategic priorities to embed </w:t>
      </w:r>
      <w:r w:rsidR="008D5699">
        <w:rPr>
          <w:rFonts w:asciiTheme="minorHAnsi" w:hAnsiTheme="minorHAnsi" w:cstheme="minorHAnsi"/>
          <w:bCs/>
          <w:sz w:val="22"/>
          <w:szCs w:val="22"/>
        </w:rPr>
        <w:t>well-being and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mental health into all aspects of campus culture for students, faculty, and staff.</w:t>
      </w:r>
    </w:p>
    <w:p w:rsidRPr="008D5699" w:rsidR="00EB059D" w:rsidP="09BFA460" w:rsidRDefault="00EB059D" w14:paraId="49C1AA52" w14:textId="6B0BB941">
      <w:pPr>
        <w:pStyle w:val="ListParagraph"/>
        <w:numPr>
          <w:ilvl w:val="0"/>
          <w:numId w:val="12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9BFA460" w:rsidR="00EB059D">
        <w:rPr>
          <w:rFonts w:ascii="Calibri" w:hAnsi="Calibri" w:cs="Calibri" w:asciiTheme="minorAscii" w:hAnsiTheme="minorAscii" w:cstheme="minorAscii"/>
          <w:sz w:val="22"/>
          <w:szCs w:val="22"/>
        </w:rPr>
        <w:t xml:space="preserve">Lead collaboration to elevate and expand current research, enhance campus-community partnerships, and identify gaps in student, faculty, and staff mental health </w:t>
      </w:r>
      <w:r w:rsidRPr="09BFA460" w:rsidR="17E2B7A6">
        <w:rPr>
          <w:rFonts w:ascii="Calibri" w:hAnsi="Calibri" w:cs="Calibri" w:asciiTheme="minorAscii" w:hAnsiTheme="minorAscii" w:cstheme="minorAscii"/>
          <w:sz w:val="22"/>
          <w:szCs w:val="22"/>
        </w:rPr>
        <w:t>and</w:t>
      </w:r>
      <w:r w:rsidRPr="09BFA460" w:rsidR="00EB059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well-being programs and services.</w:t>
      </w:r>
    </w:p>
    <w:p w:rsidRPr="008D5699" w:rsidR="00D73BA4" w:rsidP="008D5699" w:rsidRDefault="000413D3" w14:paraId="76AC139C" w14:textId="712108EC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Develop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 xml:space="preserve">and communicate a </w:t>
      </w:r>
      <w:r w:rsidRPr="008D5699">
        <w:rPr>
          <w:rFonts w:asciiTheme="minorHAnsi" w:hAnsiTheme="minorHAnsi" w:cstheme="minorHAnsi"/>
          <w:bCs/>
          <w:sz w:val="22"/>
          <w:szCs w:val="22"/>
        </w:rPr>
        <w:t>cohesive framework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 xml:space="preserve"> that </w:t>
      </w:r>
      <w:r w:rsidRPr="008D5699" w:rsidR="00ED4E2D">
        <w:rPr>
          <w:rFonts w:asciiTheme="minorHAnsi" w:hAnsiTheme="minorHAnsi" w:cstheme="minorHAnsi"/>
          <w:bCs/>
          <w:sz w:val="22"/>
          <w:szCs w:val="22"/>
        </w:rPr>
        <w:t xml:space="preserve">supports the faculty/staff and student success pillars of the upcoming strategic plan and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>enacts the elements of a health promoting campus.</w:t>
      </w:r>
    </w:p>
    <w:p w:rsidRPr="008D5699" w:rsidR="00ED4E2D" w:rsidP="008D5699" w:rsidRDefault="00ED4E2D" w14:paraId="3F790611" w14:textId="60EB8C31">
      <w:pPr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Ensure well-being </w:t>
      </w:r>
      <w:r w:rsidRPr="008D5699" w:rsidR="00AC7DFA">
        <w:rPr>
          <w:rFonts w:asciiTheme="minorHAnsi" w:hAnsiTheme="minorHAnsi" w:cstheme="minorHAnsi"/>
          <w:bCs/>
          <w:sz w:val="22"/>
          <w:szCs w:val="22"/>
        </w:rPr>
        <w:t xml:space="preserve">and mental health </w:t>
      </w:r>
      <w:r w:rsidRPr="008D5699">
        <w:rPr>
          <w:rFonts w:asciiTheme="minorHAnsi" w:hAnsiTheme="minorHAnsi" w:cstheme="minorHAnsi"/>
          <w:bCs/>
          <w:sz w:val="22"/>
          <w:szCs w:val="22"/>
        </w:rPr>
        <w:t>strategies are inclusive and culturally responsive.</w:t>
      </w:r>
    </w:p>
    <w:p w:rsidRPr="008D5699" w:rsidR="007B2A0D" w:rsidP="008D5699" w:rsidRDefault="007B2A0D" w14:paraId="6EEB7997" w14:textId="181F389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>Develop key per</w:t>
      </w:r>
      <w:r w:rsidRPr="008D5699" w:rsidR="00284EA5">
        <w:rPr>
          <w:rFonts w:asciiTheme="minorHAnsi" w:hAnsiTheme="minorHAnsi" w:cstheme="minorHAnsi"/>
          <w:bCs/>
          <w:sz w:val="22"/>
          <w:szCs w:val="22"/>
        </w:rPr>
        <w:t xml:space="preserve">formance indicators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>and assess progress</w:t>
      </w:r>
      <w:r w:rsidRPr="008D5699" w:rsidR="00284EA5">
        <w:rPr>
          <w:rFonts w:asciiTheme="minorHAnsi" w:hAnsiTheme="minorHAnsi" w:cstheme="minorHAnsi"/>
          <w:bCs/>
          <w:sz w:val="22"/>
          <w:szCs w:val="22"/>
        </w:rPr>
        <w:t xml:space="preserve"> towar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>d our strategic priorities.</w:t>
      </w:r>
    </w:p>
    <w:p w:rsidRPr="008D5699" w:rsidR="005916E2" w:rsidP="008D5699" w:rsidRDefault="005916E2" w14:paraId="4C805EB9" w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Pr="008D5699" w:rsidR="000413D3" w:rsidP="008D5699" w:rsidRDefault="000413D3" w14:paraId="396133C1" w14:textId="1B604BC9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bCs/>
          <w:sz w:val="22"/>
          <w:szCs w:val="22"/>
        </w:rPr>
        <w:t>Scope: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Pr="008D5699" w:rsidR="003D323B">
        <w:rPr>
          <w:rFonts w:asciiTheme="minorHAnsi" w:hAnsiTheme="minorHAnsi" w:cstheme="minorHAnsi"/>
          <w:bCs/>
          <w:sz w:val="22"/>
          <w:szCs w:val="22"/>
        </w:rPr>
        <w:t>Collaborative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is guided by the</w:t>
      </w:r>
      <w:r w:rsidRPr="008D5699" w:rsidR="00D73BA4">
        <w:rPr>
          <w:rFonts w:asciiTheme="minorHAnsi" w:hAnsiTheme="minorHAnsi" w:cstheme="minorHAnsi"/>
          <w:bCs/>
          <w:sz w:val="22"/>
          <w:szCs w:val="22"/>
        </w:rPr>
        <w:t xml:space="preserve"> following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5699" w:rsidR="00EB059D">
        <w:rPr>
          <w:rFonts w:asciiTheme="minorHAnsi" w:hAnsiTheme="minorHAnsi" w:cstheme="minorHAnsi"/>
          <w:bCs/>
          <w:sz w:val="22"/>
          <w:szCs w:val="22"/>
        </w:rPr>
        <w:t>principles:</w:t>
      </w:r>
    </w:p>
    <w:p w:rsidRPr="008D5699" w:rsidR="000413D3" w:rsidP="008D5699" w:rsidRDefault="000413D3" w14:paraId="20853FBC" w14:textId="77777777">
      <w:pPr>
        <w:rPr>
          <w:rFonts w:asciiTheme="minorHAnsi" w:hAnsiTheme="minorHAnsi" w:cstheme="minorHAnsi"/>
          <w:bCs/>
          <w:sz w:val="22"/>
          <w:szCs w:val="22"/>
        </w:rPr>
      </w:pPr>
    </w:p>
    <w:p w:rsidRPr="008D5699" w:rsidR="0040178E" w:rsidP="008D5699" w:rsidRDefault="00EB059D" w14:paraId="28311E88" w14:textId="79B1A501">
      <w:pPr>
        <w:pStyle w:val="ListParagraph"/>
        <w:numPr>
          <w:ilvl w:val="0"/>
          <w:numId w:val="18"/>
        </w:numPr>
        <w:spacing w:line="259" w:lineRule="auto"/>
        <w:rPr>
          <w:rFonts w:asciiTheme="minorHAnsi" w:hAnsiTheme="minorHAnsi" w:eastAsiaTheme="minorHAnsi" w:cstheme="minorHAnsi"/>
          <w:sz w:val="22"/>
          <w:szCs w:val="22"/>
        </w:rPr>
      </w:pPr>
      <w:r w:rsidRPr="008D5699">
        <w:rPr>
          <w:rFonts w:asciiTheme="minorHAnsi" w:hAnsiTheme="minorHAnsi" w:eastAsiaTheme="minorHAnsi" w:cstheme="minorHAnsi"/>
          <w:sz w:val="22"/>
          <w:szCs w:val="22"/>
        </w:rPr>
        <w:t xml:space="preserve">Both individual and population level interventions are essential </w:t>
      </w:r>
    </w:p>
    <w:p w:rsidRPr="008D5699" w:rsidR="0040178E" w:rsidP="32F01B3C" w:rsidRDefault="00EB059D" w14:paraId="096870F9" w14:textId="59407289">
      <w:pPr>
        <w:pStyle w:val="ListParagraph"/>
        <w:numPr>
          <w:ilvl w:val="0"/>
          <w:numId w:val="18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2F01B3C" w:rsidR="702C30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Participatory</w:t>
      </w:r>
      <w:r w:rsidRPr="32F01B3C" w:rsidR="00EB05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approaches</w:t>
      </w:r>
      <w:r w:rsidRPr="32F01B3C" w:rsidR="000413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32F01B3C" w:rsidR="0040178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that engage</w:t>
      </w:r>
      <w:r w:rsidRPr="32F01B3C" w:rsidR="000413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voice</w:t>
      </w:r>
      <w:r w:rsidRPr="32F01B3C" w:rsidR="0040178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32F01B3C" w:rsidR="000413D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students</w:t>
      </w:r>
      <w:r w:rsidRPr="32F01B3C" w:rsidR="0040178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faculty, and staff</w:t>
      </w:r>
      <w:r w:rsidRPr="32F01B3C" w:rsidR="00EB05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create more buy-in</w:t>
      </w:r>
    </w:p>
    <w:p w:rsidRPr="008D5699" w:rsidR="000413D3" w:rsidP="008D5699" w:rsidRDefault="00EB059D" w14:paraId="03535A5A" w14:textId="5F4D9B19">
      <w:pPr>
        <w:pStyle w:val="ListParagraph"/>
        <w:numPr>
          <w:ilvl w:val="0"/>
          <w:numId w:val="18"/>
        </w:numPr>
        <w:spacing w:line="259" w:lineRule="auto"/>
        <w:rPr>
          <w:rFonts w:asciiTheme="minorHAnsi" w:hAnsiTheme="minorHAnsi" w:eastAsiaTheme="minorHAnsi" w:cstheme="minorHAnsi"/>
          <w:sz w:val="22"/>
          <w:szCs w:val="22"/>
        </w:rPr>
      </w:pPr>
      <w:r w:rsidRPr="008D5699">
        <w:rPr>
          <w:rFonts w:asciiTheme="minorHAnsi" w:hAnsiTheme="minorHAnsi" w:eastAsiaTheme="minorHAnsi" w:cstheme="minorHAnsi"/>
          <w:sz w:val="22"/>
          <w:szCs w:val="22"/>
        </w:rPr>
        <w:t>Multi</w:t>
      </w:r>
      <w:r w:rsidRPr="008D5699" w:rsidR="000413D3">
        <w:rPr>
          <w:rFonts w:asciiTheme="minorHAnsi" w:hAnsiTheme="minorHAnsi" w:eastAsiaTheme="minorHAnsi" w:cstheme="minorHAnsi"/>
          <w:sz w:val="22"/>
          <w:szCs w:val="22"/>
        </w:rPr>
        <w:t>-disciplinary</w:t>
      </w:r>
      <w:r w:rsidRPr="008D5699" w:rsidR="00ED4E2D">
        <w:rPr>
          <w:rFonts w:asciiTheme="minorHAnsi" w:hAnsiTheme="minorHAnsi" w:eastAsiaTheme="minorHAnsi" w:cstheme="minorHAnsi"/>
          <w:sz w:val="22"/>
          <w:szCs w:val="22"/>
        </w:rPr>
        <w:t xml:space="preserve"> research,</w:t>
      </w:r>
      <w:r w:rsidRPr="008D5699" w:rsidR="00A7271E">
        <w:rPr>
          <w:rFonts w:asciiTheme="minorHAnsi" w:hAnsiTheme="minorHAnsi" w:eastAsiaTheme="minorHAnsi" w:cstheme="minorHAnsi"/>
          <w:sz w:val="22"/>
          <w:szCs w:val="22"/>
        </w:rPr>
        <w:t xml:space="preserve"> collaborati</w:t>
      </w:r>
      <w:r w:rsidRPr="008D5699" w:rsidR="00ED4E2D">
        <w:rPr>
          <w:rFonts w:asciiTheme="minorHAnsi" w:hAnsiTheme="minorHAnsi" w:eastAsiaTheme="minorHAnsi" w:cstheme="minorHAnsi"/>
          <w:sz w:val="22"/>
          <w:szCs w:val="22"/>
        </w:rPr>
        <w:t xml:space="preserve">on, </w:t>
      </w:r>
      <w:r w:rsidRPr="008D5699" w:rsidR="00A7271E">
        <w:rPr>
          <w:rFonts w:asciiTheme="minorHAnsi" w:hAnsiTheme="minorHAnsi" w:eastAsiaTheme="minorHAnsi" w:cstheme="minorHAnsi"/>
          <w:sz w:val="22"/>
          <w:szCs w:val="22"/>
        </w:rPr>
        <w:t>and cross-campus</w:t>
      </w:r>
      <w:r w:rsidRPr="008D5699" w:rsidR="000413D3">
        <w:rPr>
          <w:rFonts w:asciiTheme="minorHAnsi" w:hAnsiTheme="minorHAnsi" w:eastAsiaTheme="minorHAnsi" w:cstheme="minorHAnsi"/>
          <w:sz w:val="22"/>
          <w:szCs w:val="22"/>
        </w:rPr>
        <w:t xml:space="preserve"> partnerships</w:t>
      </w:r>
      <w:r w:rsidRPr="008D5699">
        <w:rPr>
          <w:rFonts w:asciiTheme="minorHAnsi" w:hAnsiTheme="minorHAnsi" w:eastAsiaTheme="minorHAnsi" w:cstheme="minorHAnsi"/>
          <w:sz w:val="22"/>
          <w:szCs w:val="22"/>
        </w:rPr>
        <w:t xml:space="preserve"> will be prioritized in order to sustain and institutionalize efforts.</w:t>
      </w:r>
    </w:p>
    <w:p w:rsidR="008D5699" w:rsidP="008D5699" w:rsidRDefault="008D5699" w14:paraId="1D06D34B" w14:textId="77777777">
      <w:pPr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8D5699" w:rsidP="008D5699" w:rsidRDefault="00BD3BC0" w14:paraId="1E188712" w14:textId="29E4A848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bCs/>
          <w:sz w:val="22"/>
          <w:szCs w:val="22"/>
        </w:rPr>
        <w:t>Sponsor</w:t>
      </w:r>
      <w:r w:rsidRPr="008D5699" w:rsidR="00A7271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D569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Sarah Hansen, </w:t>
      </w:r>
      <w:r w:rsidRPr="008D5699" w:rsidR="00A7271E">
        <w:rPr>
          <w:rFonts w:asciiTheme="minorHAnsi" w:hAnsiTheme="minorHAnsi" w:cstheme="minorHAnsi"/>
          <w:bCs/>
          <w:sz w:val="22"/>
          <w:szCs w:val="22"/>
        </w:rPr>
        <w:t xml:space="preserve">Vice President for Student Life, </w:t>
      </w:r>
      <w:r w:rsidRPr="008D5699" w:rsidR="00C06902">
        <w:rPr>
          <w:rFonts w:asciiTheme="minorHAnsi" w:hAnsiTheme="minorHAnsi" w:cstheme="minorHAnsi"/>
          <w:bCs/>
          <w:sz w:val="22"/>
          <w:szCs w:val="22"/>
        </w:rPr>
        <w:t xml:space="preserve">Kevin Kregel, Executive Vice President and </w:t>
      </w:r>
      <w:r w:rsidRPr="008D5699" w:rsidR="00A7271E">
        <w:rPr>
          <w:rFonts w:asciiTheme="minorHAnsi" w:hAnsiTheme="minorHAnsi" w:cstheme="minorHAnsi"/>
          <w:bCs/>
          <w:sz w:val="22"/>
          <w:szCs w:val="22"/>
        </w:rPr>
        <w:t>Provost,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 xml:space="preserve"> Cheryl Reardon, Chief Human Resources Officer and Associate Vice President and </w:t>
      </w:r>
      <w:r w:rsidRPr="008D5699" w:rsidR="008423F6">
        <w:rPr>
          <w:rFonts w:asciiTheme="minorHAnsi" w:hAnsiTheme="minorHAnsi" w:cstheme="minorHAnsi"/>
          <w:bCs/>
          <w:sz w:val="22"/>
          <w:szCs w:val="22"/>
        </w:rPr>
        <w:t>Marty Scholtz, Vice President for Research</w:t>
      </w:r>
    </w:p>
    <w:p w:rsidR="008D5699" w:rsidP="008D5699" w:rsidRDefault="008D5699" w14:paraId="4418A94C" w14:textId="77777777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</w:p>
    <w:p w:rsidRPr="008D5699" w:rsidR="00EB059D" w:rsidP="008D5699" w:rsidRDefault="00EB059D" w14:paraId="05D0884E" w14:textId="7B559A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eastAsiaTheme="minorHAnsi" w:cstheme="minorHAnsi"/>
          <w:sz w:val="22"/>
          <w:szCs w:val="22"/>
        </w:rPr>
        <w:t xml:space="preserve">Current health and well-being committees/coalitions may be organized within this structure or have a liaison relationship with Collaborative (e.g., Mental Health </w:t>
      </w:r>
      <w:proofErr w:type="spellStart"/>
      <w:r w:rsidRPr="008D5699">
        <w:rPr>
          <w:rFonts w:asciiTheme="minorHAnsi" w:hAnsiTheme="minorHAnsi" w:eastAsiaTheme="minorHAnsi" w:cstheme="minorHAnsi"/>
          <w:sz w:val="22"/>
          <w:szCs w:val="22"/>
        </w:rPr>
        <w:t>Postvention</w:t>
      </w:r>
      <w:proofErr w:type="spellEnd"/>
      <w:r w:rsidRPr="008D5699">
        <w:rPr>
          <w:rFonts w:asciiTheme="minorHAnsi" w:hAnsiTheme="minorHAnsi" w:eastAsiaTheme="minorHAnsi" w:cstheme="minorHAnsi"/>
          <w:sz w:val="22"/>
          <w:szCs w:val="22"/>
        </w:rPr>
        <w:t xml:space="preserve"> Implementation Team)</w:t>
      </w:r>
    </w:p>
    <w:p w:rsidR="008D5699" w:rsidP="008D5699" w:rsidRDefault="008D5699" w14:paraId="79E7C7C2" w14:textId="77777777">
      <w:pPr>
        <w:pStyle w:val="MediumGrid1-Accent2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8D5699" w:rsidR="00143840" w:rsidP="008D5699" w:rsidRDefault="00EB059D" w14:paraId="6AC3B730" w14:textId="35FB047C">
      <w:pPr>
        <w:pStyle w:val="MediumGrid1-Accent21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bCs/>
          <w:sz w:val="22"/>
          <w:szCs w:val="22"/>
        </w:rPr>
        <w:t>Leadership</w:t>
      </w:r>
      <w:r w:rsidRPr="008D5699" w:rsidR="0052667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Pr="008D5699" w:rsidR="00EB059D" w:rsidP="008D5699" w:rsidRDefault="00EB059D" w14:paraId="3BF5B04F" w14:textId="3BC9935C">
      <w:pPr>
        <w:pStyle w:val="MediumGrid1-Accent21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>Joni Troester, Senior Assistant Vice President and Deputy Chief Human Resources Officer (Co-Chair)</w:t>
      </w:r>
    </w:p>
    <w:p w:rsidRPr="008D5699" w:rsidR="00EB059D" w:rsidP="008D5699" w:rsidRDefault="00EB059D" w14:paraId="11221062" w14:textId="08D16EBE">
      <w:pPr>
        <w:pStyle w:val="MediumGrid1-Accent21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>Tanya Villhauer, Division of Student Life Assistant Dean for Well-Being and Basic Needs (Co</w:t>
      </w:r>
      <w:bookmarkStart w:name="_GoBack" w:id="0"/>
      <w:bookmarkEnd w:id="0"/>
      <w:r w:rsidRPr="008D5699">
        <w:rPr>
          <w:rFonts w:asciiTheme="minorHAnsi" w:hAnsiTheme="minorHAnsi" w:cstheme="minorHAnsi"/>
          <w:bCs/>
          <w:sz w:val="22"/>
          <w:szCs w:val="22"/>
        </w:rPr>
        <w:t>-Chair)</w:t>
      </w:r>
    </w:p>
    <w:p w:rsidRPr="008D5699" w:rsidR="00EB059D" w:rsidP="008D5699" w:rsidRDefault="00EB059D" w14:paraId="6B95B60C" w14:textId="77777777">
      <w:pPr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  <w:sectPr w:rsidRPr="008D5699" w:rsidR="00EB059D" w:rsidSect="00716E22">
          <w:headerReference w:type="default" r:id="rId11"/>
          <w:footerReference w:type="default" r:id="rId12"/>
          <w:pgSz w:w="12240" w:h="15840" w:orient="portrait"/>
          <w:pgMar w:top="1152" w:right="1152" w:bottom="1152" w:left="1152" w:header="720" w:footer="720" w:gutter="0"/>
          <w:cols w:space="720"/>
          <w:docGrid w:linePitch="360"/>
        </w:sectPr>
      </w:pPr>
    </w:p>
    <w:p w:rsidRPr="008D5699" w:rsidR="00BD3BC0" w:rsidP="008D5699" w:rsidRDefault="005916E2" w14:paraId="31C0840F" w14:textId="2BE0D69B">
      <w:pPr>
        <w:ind w:left="360" w:hanging="360"/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/>
          <w:bCs/>
          <w:sz w:val="22"/>
          <w:szCs w:val="22"/>
        </w:rPr>
        <w:lastRenderedPageBreak/>
        <w:t>Deliverables</w:t>
      </w:r>
      <w:r w:rsidRPr="008D5699" w:rsidR="0052667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8D5699" w:rsidR="00917127">
        <w:rPr>
          <w:rFonts w:asciiTheme="minorHAnsi" w:hAnsiTheme="minorHAnsi" w:cstheme="minorHAnsi"/>
          <w:bCs/>
          <w:sz w:val="22"/>
          <w:szCs w:val="22"/>
        </w:rPr>
        <w:t>Collaborative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is responsible for delivering the following: </w:t>
      </w:r>
    </w:p>
    <w:p w:rsidRPr="008D5699" w:rsidR="00035150" w:rsidP="008D5699" w:rsidRDefault="00035150" w14:paraId="0A89C769" w14:textId="14AD0B1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>A cohesive health and well-being framework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 xml:space="preserve"> to guide action</w:t>
      </w:r>
    </w:p>
    <w:p w:rsidRPr="008D5699" w:rsidR="000812C1" w:rsidP="008D5699" w:rsidRDefault="0040178E" w14:paraId="7B0BCCC7" w14:textId="0916526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>Annual</w:t>
      </w:r>
      <w:r w:rsidRPr="008D5699" w:rsidR="003D323B">
        <w:rPr>
          <w:rFonts w:asciiTheme="minorHAnsi" w:hAnsiTheme="minorHAnsi" w:cstheme="minorHAnsi"/>
          <w:bCs/>
          <w:sz w:val="22"/>
          <w:szCs w:val="22"/>
        </w:rPr>
        <w:t xml:space="preserve"> strategic work plan to outline priorities</w:t>
      </w:r>
      <w:r w:rsidRPr="008D5699" w:rsidR="00EB059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D5699" w:rsidR="003D323B">
        <w:rPr>
          <w:rFonts w:asciiTheme="minorHAnsi" w:hAnsiTheme="minorHAnsi" w:cstheme="minorHAnsi"/>
          <w:bCs/>
          <w:sz w:val="22"/>
          <w:szCs w:val="22"/>
        </w:rPr>
        <w:t>areas of focus</w:t>
      </w:r>
      <w:r w:rsidRPr="008D5699" w:rsidR="00EB059D">
        <w:rPr>
          <w:rFonts w:asciiTheme="minorHAnsi" w:hAnsiTheme="minorHAnsi" w:cstheme="minorHAnsi"/>
          <w:bCs/>
          <w:sz w:val="22"/>
          <w:szCs w:val="22"/>
        </w:rPr>
        <w:t>, and budgetary needs</w:t>
      </w:r>
    </w:p>
    <w:p w:rsidRPr="008D5699" w:rsidR="00035150" w:rsidP="008D5699" w:rsidRDefault="00035150" w14:paraId="709388EB" w14:textId="4B9A38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Regular communication to the campus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>community to communicate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 the framework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D5699">
        <w:rPr>
          <w:rFonts w:asciiTheme="minorHAnsi" w:hAnsiTheme="minorHAnsi" w:cstheme="minorHAnsi"/>
          <w:bCs/>
          <w:sz w:val="22"/>
          <w:szCs w:val="22"/>
        </w:rPr>
        <w:t xml:space="preserve">highlight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>resources, and share progress and outcomes</w:t>
      </w:r>
    </w:p>
    <w:p w:rsidRPr="008D5699" w:rsidR="00EB059D" w:rsidP="008D5699" w:rsidRDefault="00035150" w14:paraId="44EF9CB5" w14:textId="767A960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 xml:space="preserve">Key performance indicators </w:t>
      </w:r>
      <w:r w:rsidRPr="008D5699" w:rsidR="0040178E">
        <w:rPr>
          <w:rFonts w:asciiTheme="minorHAnsi" w:hAnsiTheme="minorHAnsi" w:cstheme="minorHAnsi"/>
          <w:bCs/>
          <w:sz w:val="22"/>
          <w:szCs w:val="22"/>
        </w:rPr>
        <w:t>to measure progress</w:t>
      </w:r>
    </w:p>
    <w:p w:rsidRPr="008D5699" w:rsidR="00EB059D" w:rsidP="008D5699" w:rsidRDefault="00EB059D" w14:paraId="478AD9ED" w14:textId="2356AC4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D5699">
        <w:rPr>
          <w:rFonts w:asciiTheme="minorHAnsi" w:hAnsiTheme="minorHAnsi" w:cstheme="minorHAnsi"/>
          <w:bCs/>
          <w:sz w:val="22"/>
          <w:szCs w:val="22"/>
        </w:rPr>
        <w:t>Support opportunities appealing to prospective donors</w:t>
      </w:r>
    </w:p>
    <w:p w:rsidRPr="008D5699" w:rsidR="008423F6" w:rsidP="008D5699" w:rsidRDefault="008423F6" w14:paraId="4058E230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Pr="008D5699" w:rsidR="005E3663" w:rsidP="008D5699" w:rsidRDefault="005E3663" w14:paraId="519C8AA0" w14:textId="28BFF914">
      <w:pPr>
        <w:rPr>
          <w:rFonts w:asciiTheme="minorHAnsi" w:hAnsiTheme="minorHAnsi" w:cstheme="minorHAnsi"/>
          <w:bCs/>
          <w:sz w:val="22"/>
          <w:szCs w:val="22"/>
        </w:rPr>
      </w:pPr>
    </w:p>
    <w:sectPr w:rsidRPr="008D5699" w:rsidR="005E3663" w:rsidSect="00716E22"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A9" w:rsidP="00E7061F" w:rsidRDefault="00A666A9" w14:paraId="783FC60E" w14:textId="77777777">
      <w:r>
        <w:separator/>
      </w:r>
    </w:p>
  </w:endnote>
  <w:endnote w:type="continuationSeparator" w:id="0">
    <w:p w:rsidR="00A666A9" w:rsidP="00E7061F" w:rsidRDefault="00A666A9" w14:paraId="636B57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0202057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Pr="008D5699" w:rsidR="008D5699" w:rsidRDefault="008D5699" w14:paraId="064C99FB" w14:textId="7AE491C9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Theme="minorHAnsi" w:hAnsiTheme="minorHAnsi" w:cstheme="minorHAnsi"/>
          </w:rPr>
        </w:pPr>
        <w:r w:rsidRPr="008D5699">
          <w:rPr>
            <w:rFonts w:asciiTheme="minorHAnsi" w:hAnsiTheme="minorHAnsi" w:cstheme="minorHAnsi"/>
          </w:rPr>
          <w:fldChar w:fldCharType="begin"/>
        </w:r>
        <w:r w:rsidRPr="008D5699">
          <w:rPr>
            <w:rFonts w:asciiTheme="minorHAnsi" w:hAnsiTheme="minorHAnsi" w:cstheme="minorHAnsi"/>
          </w:rPr>
          <w:instrText xml:space="preserve"> PAGE   \* MERGEFORMAT </w:instrText>
        </w:r>
        <w:r w:rsidRPr="008D569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8D5699">
          <w:rPr>
            <w:rFonts w:asciiTheme="minorHAnsi" w:hAnsiTheme="minorHAnsi" w:cstheme="minorHAnsi"/>
            <w:noProof/>
          </w:rPr>
          <w:fldChar w:fldCharType="end"/>
        </w:r>
        <w:r w:rsidRPr="008D5699">
          <w:rPr>
            <w:rFonts w:asciiTheme="minorHAnsi" w:hAnsiTheme="minorHAnsi" w:cstheme="minorHAnsi"/>
          </w:rPr>
          <w:t xml:space="preserve"> | </w:t>
        </w:r>
        <w:r w:rsidRPr="008D569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:rsidR="003D3583" w:rsidRDefault="003D3583" w14:paraId="37919D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A9" w:rsidP="00E7061F" w:rsidRDefault="00A666A9" w14:paraId="2C3ADA5D" w14:textId="77777777">
      <w:r>
        <w:separator/>
      </w:r>
    </w:p>
  </w:footnote>
  <w:footnote w:type="continuationSeparator" w:id="0">
    <w:p w:rsidR="00A666A9" w:rsidP="00E7061F" w:rsidRDefault="00A666A9" w14:paraId="3D5663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129221"/>
      <w:docPartObj>
        <w:docPartGallery w:val="Watermarks"/>
        <w:docPartUnique/>
      </w:docPartObj>
    </w:sdtPr>
    <w:sdtEndPr/>
    <w:sdtContent>
      <w:p w:rsidR="00E7061F" w:rsidRDefault="00A666A9" w14:paraId="04F4BE62" w14:textId="7EB41558">
        <w:pPr>
          <w:pStyle w:val="Header"/>
        </w:pPr>
        <w:r>
          <w:rPr>
            <w:noProof/>
          </w:rPr>
          <w:pict w14:anchorId="476B81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B9A"/>
    <w:multiLevelType w:val="hybridMultilevel"/>
    <w:tmpl w:val="AB4899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C6264"/>
    <w:multiLevelType w:val="hybridMultilevel"/>
    <w:tmpl w:val="A84A9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235D73"/>
    <w:multiLevelType w:val="hybridMultilevel"/>
    <w:tmpl w:val="7D9A13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C0507B"/>
    <w:multiLevelType w:val="multilevel"/>
    <w:tmpl w:val="666A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F46BA"/>
    <w:multiLevelType w:val="hybridMultilevel"/>
    <w:tmpl w:val="4E964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12FBA"/>
    <w:multiLevelType w:val="hybridMultilevel"/>
    <w:tmpl w:val="4CA01A5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2722ACD"/>
    <w:multiLevelType w:val="hybridMultilevel"/>
    <w:tmpl w:val="62421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D436A"/>
    <w:multiLevelType w:val="hybridMultilevel"/>
    <w:tmpl w:val="9E1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240522"/>
    <w:multiLevelType w:val="hybridMultilevel"/>
    <w:tmpl w:val="54222E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0232E3"/>
    <w:multiLevelType w:val="hybridMultilevel"/>
    <w:tmpl w:val="97CC0C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57007A"/>
    <w:multiLevelType w:val="hybridMultilevel"/>
    <w:tmpl w:val="6642842A"/>
    <w:lvl w:ilvl="0" w:tplc="8B58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964"/>
    <w:multiLevelType w:val="hybridMultilevel"/>
    <w:tmpl w:val="697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A66449"/>
    <w:multiLevelType w:val="hybridMultilevel"/>
    <w:tmpl w:val="295E75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131083"/>
    <w:multiLevelType w:val="hybridMultilevel"/>
    <w:tmpl w:val="3EEEA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BAA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36A4"/>
    <w:multiLevelType w:val="hybridMultilevel"/>
    <w:tmpl w:val="C5D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0478D3"/>
    <w:multiLevelType w:val="hybridMultilevel"/>
    <w:tmpl w:val="36A0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68DC03A9"/>
    <w:multiLevelType w:val="hybridMultilevel"/>
    <w:tmpl w:val="3F82B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44D1"/>
    <w:multiLevelType w:val="hybridMultilevel"/>
    <w:tmpl w:val="9F64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D4D70BF"/>
    <w:multiLevelType w:val="hybridMultilevel"/>
    <w:tmpl w:val="C29C4E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BF2FEB"/>
    <w:multiLevelType w:val="hybridMultilevel"/>
    <w:tmpl w:val="213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0716486"/>
    <w:multiLevelType w:val="hybridMultilevel"/>
    <w:tmpl w:val="718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D06A79"/>
    <w:multiLevelType w:val="hybridMultilevel"/>
    <w:tmpl w:val="E57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17"/>
  </w:num>
  <w:num w:numId="10">
    <w:abstractNumId w:val="21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E2"/>
    <w:rsid w:val="000338FA"/>
    <w:rsid w:val="00035150"/>
    <w:rsid w:val="0003542F"/>
    <w:rsid w:val="000413D3"/>
    <w:rsid w:val="00073C6D"/>
    <w:rsid w:val="00076C07"/>
    <w:rsid w:val="000812C1"/>
    <w:rsid w:val="000C0A1F"/>
    <w:rsid w:val="000C5646"/>
    <w:rsid w:val="000D077F"/>
    <w:rsid w:val="000D2F80"/>
    <w:rsid w:val="000E2D3A"/>
    <w:rsid w:val="001005B8"/>
    <w:rsid w:val="001108C9"/>
    <w:rsid w:val="00125C48"/>
    <w:rsid w:val="001367B6"/>
    <w:rsid w:val="00143840"/>
    <w:rsid w:val="00157F82"/>
    <w:rsid w:val="001A645C"/>
    <w:rsid w:val="001C4412"/>
    <w:rsid w:val="001C5ACB"/>
    <w:rsid w:val="001C6EA1"/>
    <w:rsid w:val="001E2059"/>
    <w:rsid w:val="001E2A85"/>
    <w:rsid w:val="00284EA5"/>
    <w:rsid w:val="00286349"/>
    <w:rsid w:val="002B3BD7"/>
    <w:rsid w:val="002C1B60"/>
    <w:rsid w:val="002C5580"/>
    <w:rsid w:val="002D5E0D"/>
    <w:rsid w:val="002F7184"/>
    <w:rsid w:val="00302478"/>
    <w:rsid w:val="003221CC"/>
    <w:rsid w:val="00324F25"/>
    <w:rsid w:val="00343C9D"/>
    <w:rsid w:val="00363FE1"/>
    <w:rsid w:val="003960ED"/>
    <w:rsid w:val="003C7C68"/>
    <w:rsid w:val="003D323B"/>
    <w:rsid w:val="003D3583"/>
    <w:rsid w:val="0040178E"/>
    <w:rsid w:val="004061E9"/>
    <w:rsid w:val="004145CB"/>
    <w:rsid w:val="00416245"/>
    <w:rsid w:val="004164CE"/>
    <w:rsid w:val="0042418E"/>
    <w:rsid w:val="00427324"/>
    <w:rsid w:val="0043083B"/>
    <w:rsid w:val="00453D17"/>
    <w:rsid w:val="004639C3"/>
    <w:rsid w:val="00466C44"/>
    <w:rsid w:val="00472791"/>
    <w:rsid w:val="0048160F"/>
    <w:rsid w:val="004B13F0"/>
    <w:rsid w:val="004C4705"/>
    <w:rsid w:val="004F474E"/>
    <w:rsid w:val="0052425F"/>
    <w:rsid w:val="00526675"/>
    <w:rsid w:val="005506C1"/>
    <w:rsid w:val="0057200D"/>
    <w:rsid w:val="005916E2"/>
    <w:rsid w:val="005C3E55"/>
    <w:rsid w:val="005D2A36"/>
    <w:rsid w:val="005E3663"/>
    <w:rsid w:val="005E541F"/>
    <w:rsid w:val="0060581F"/>
    <w:rsid w:val="00611E97"/>
    <w:rsid w:val="0061367C"/>
    <w:rsid w:val="006160F9"/>
    <w:rsid w:val="00626F05"/>
    <w:rsid w:val="00661213"/>
    <w:rsid w:val="006652A2"/>
    <w:rsid w:val="00680376"/>
    <w:rsid w:val="006B43BE"/>
    <w:rsid w:val="006B70BA"/>
    <w:rsid w:val="006B72F1"/>
    <w:rsid w:val="006D34A8"/>
    <w:rsid w:val="006E349B"/>
    <w:rsid w:val="006F794E"/>
    <w:rsid w:val="00716E22"/>
    <w:rsid w:val="0072191D"/>
    <w:rsid w:val="00740927"/>
    <w:rsid w:val="007552EF"/>
    <w:rsid w:val="00762837"/>
    <w:rsid w:val="007955C0"/>
    <w:rsid w:val="007B2A0D"/>
    <w:rsid w:val="007B4D9D"/>
    <w:rsid w:val="00806263"/>
    <w:rsid w:val="008423F6"/>
    <w:rsid w:val="00844A41"/>
    <w:rsid w:val="00852FBD"/>
    <w:rsid w:val="00860052"/>
    <w:rsid w:val="008635A6"/>
    <w:rsid w:val="00867971"/>
    <w:rsid w:val="00874936"/>
    <w:rsid w:val="008851A4"/>
    <w:rsid w:val="00887391"/>
    <w:rsid w:val="008D25A4"/>
    <w:rsid w:val="008D2DDF"/>
    <w:rsid w:val="008D5699"/>
    <w:rsid w:val="00917127"/>
    <w:rsid w:val="00925056"/>
    <w:rsid w:val="009308FD"/>
    <w:rsid w:val="00932B91"/>
    <w:rsid w:val="00975D74"/>
    <w:rsid w:val="009A66CA"/>
    <w:rsid w:val="009E1215"/>
    <w:rsid w:val="00A04D05"/>
    <w:rsid w:val="00A07619"/>
    <w:rsid w:val="00A30345"/>
    <w:rsid w:val="00A4037F"/>
    <w:rsid w:val="00A61935"/>
    <w:rsid w:val="00A623BB"/>
    <w:rsid w:val="00A666A9"/>
    <w:rsid w:val="00A7271E"/>
    <w:rsid w:val="00A84827"/>
    <w:rsid w:val="00A84855"/>
    <w:rsid w:val="00AB39C6"/>
    <w:rsid w:val="00AC17D4"/>
    <w:rsid w:val="00AC7DFA"/>
    <w:rsid w:val="00AD00A5"/>
    <w:rsid w:val="00AE73A9"/>
    <w:rsid w:val="00AF5901"/>
    <w:rsid w:val="00B04BF8"/>
    <w:rsid w:val="00B12032"/>
    <w:rsid w:val="00B454B3"/>
    <w:rsid w:val="00B577C5"/>
    <w:rsid w:val="00B6192C"/>
    <w:rsid w:val="00B6264B"/>
    <w:rsid w:val="00B669F9"/>
    <w:rsid w:val="00B777E7"/>
    <w:rsid w:val="00B920E0"/>
    <w:rsid w:val="00B92EE6"/>
    <w:rsid w:val="00BC2D46"/>
    <w:rsid w:val="00BC44F7"/>
    <w:rsid w:val="00BD3BC0"/>
    <w:rsid w:val="00BE094B"/>
    <w:rsid w:val="00C06902"/>
    <w:rsid w:val="00C10925"/>
    <w:rsid w:val="00C44A90"/>
    <w:rsid w:val="00C515BD"/>
    <w:rsid w:val="00C96FB4"/>
    <w:rsid w:val="00CB5A99"/>
    <w:rsid w:val="00D27909"/>
    <w:rsid w:val="00D73BA4"/>
    <w:rsid w:val="00DA12F2"/>
    <w:rsid w:val="00DA3815"/>
    <w:rsid w:val="00DE121E"/>
    <w:rsid w:val="00E17269"/>
    <w:rsid w:val="00E262CA"/>
    <w:rsid w:val="00E53C14"/>
    <w:rsid w:val="00E7061F"/>
    <w:rsid w:val="00E92513"/>
    <w:rsid w:val="00EA4AE4"/>
    <w:rsid w:val="00EB059D"/>
    <w:rsid w:val="00EB60EB"/>
    <w:rsid w:val="00EB621B"/>
    <w:rsid w:val="00ED465B"/>
    <w:rsid w:val="00ED4E2D"/>
    <w:rsid w:val="00F10D5F"/>
    <w:rsid w:val="00F3738E"/>
    <w:rsid w:val="00FB7A38"/>
    <w:rsid w:val="00FD228C"/>
    <w:rsid w:val="00FD5A13"/>
    <w:rsid w:val="00FD7724"/>
    <w:rsid w:val="00FD7A42"/>
    <w:rsid w:val="09BFA460"/>
    <w:rsid w:val="17E2B7A6"/>
    <w:rsid w:val="32F01B3C"/>
    <w:rsid w:val="702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EFDF61"/>
  <w15:chartTrackingRefBased/>
  <w15:docId w15:val="{D689885E-5262-4716-8F61-7C91827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6E2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591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5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4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2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4827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4827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2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4827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61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061F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61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061F"/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C96FB4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evision">
    <w:name w:val="Revision"/>
    <w:hidden/>
    <w:uiPriority w:val="99"/>
    <w:semiHidden/>
    <w:rsid w:val="009308FD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29550e3b24840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afd1-2f71-4ea7-9417-9fd779b806bc}"/>
      </w:docPartPr>
      <w:docPartBody>
        <w:p w14:paraId="423EDD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C6A9A67B5C24C98C27E3559E3BCC4" ma:contentTypeVersion="7" ma:contentTypeDescription="Create a new document." ma:contentTypeScope="" ma:versionID="0c077627dc56f887c67d007951384bb9">
  <xsd:schema xmlns:xsd="http://www.w3.org/2001/XMLSchema" xmlns:xs="http://www.w3.org/2001/XMLSchema" xmlns:p="http://schemas.microsoft.com/office/2006/metadata/properties" xmlns:ns3="89040f98-b937-4d49-bbd2-f52f0a2e1a43" xmlns:ns4="da6f023b-af08-4170-91ec-1849d8bcfde3" targetNamespace="http://schemas.microsoft.com/office/2006/metadata/properties" ma:root="true" ma:fieldsID="80c3cf202c0a3be3180dad6a298488da" ns3:_="" ns4:_="">
    <xsd:import namespace="89040f98-b937-4d49-bbd2-f52f0a2e1a43"/>
    <xsd:import namespace="da6f023b-af08-4170-91ec-1849d8bcf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f98-b937-4d49-bbd2-f52f0a2e1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023b-af08-4170-91ec-1849d8bcf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0666-94A5-4E93-8826-4274DD28D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298D4-ECE8-4B5C-8562-0821C313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f98-b937-4d49-bbd2-f52f0a2e1a43"/>
    <ds:schemaRef ds:uri="da6f023b-af08-4170-91ec-1849d8bc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8A8B0-E05B-4B58-9672-0855669D5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3E38C2-6CFE-42D5-9AE9-7B59ABF9CD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Iowa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Stange, Von</dc:creator>
  <keywords/>
  <dc:description/>
  <lastModifiedBy>Schnelle, Teri</lastModifiedBy>
  <revision>5</revision>
  <lastPrinted>2021-08-04T18:45:00.0000000Z</lastPrinted>
  <dcterms:created xsi:type="dcterms:W3CDTF">2021-10-20T17:22:00.0000000Z</dcterms:created>
  <dcterms:modified xsi:type="dcterms:W3CDTF">2022-01-10T23:28:17.1324325Z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0x010100FEAC6A9A67B5C24C98C27E3559E3BCC4</vt:lpwstr>
  </property>
</Properties>
</file>